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A" w:rsidRPr="004045CA" w:rsidRDefault="004045CA" w:rsidP="004045CA">
      <w:pPr>
        <w:pStyle w:val="Ttulo1"/>
        <w:tabs>
          <w:tab w:val="left" w:pos="1296"/>
        </w:tabs>
        <w:spacing w:line="320" w:lineRule="exact"/>
        <w:rPr>
          <w:rFonts w:ascii="Bodoni" w:hAnsi="Bodoni"/>
          <w:caps/>
          <w:color w:val="00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4045CA">
        <w:rPr>
          <w:rFonts w:ascii="Bodoni" w:hAnsi="Bodoni"/>
          <w:caps/>
          <w:color w:val="00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SUPREMA CORTE DE JUSTICIA</w:t>
      </w:r>
    </w:p>
    <w:p w:rsidR="004045CA" w:rsidRPr="004045CA" w:rsidRDefault="004045CA" w:rsidP="004045CA">
      <w:pPr>
        <w:spacing w:line="320" w:lineRule="exact"/>
        <w:jc w:val="center"/>
        <w:outlineLvl w:val="0"/>
        <w:rPr>
          <w:rFonts w:ascii="Bodoni" w:hAnsi="Bodoni"/>
          <w:caps/>
          <w:color w:val="00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045CA">
        <w:rPr>
          <w:rFonts w:ascii="Bodoni" w:hAnsi="Bodoni"/>
          <w:caps/>
          <w:color w:val="00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DE </w:t>
      </w:r>
      <w:smartTag w:uri="urn:schemas-microsoft-com:office:smarttags" w:element="PersonName">
        <w:smartTagPr>
          <w:attr w:name="ProductID" w:val="LA PROVINCIA DE"/>
        </w:smartTagPr>
        <w:r w:rsidRPr="004045CA">
          <w:rPr>
            <w:rFonts w:ascii="Bodoni" w:hAnsi="Bodoni"/>
            <w:caps/>
            <w:color w:val="000000"/>
            <w:sz w:val="36"/>
            <w:szCs w:val="36"/>
            <w14:shadow w14:blurRad="0" w14:dist="25400" w14:dir="27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t>LA PROVINCIA DE</w:t>
        </w:r>
      </w:smartTag>
      <w:r w:rsidRPr="004045CA">
        <w:rPr>
          <w:rFonts w:ascii="Bodoni" w:hAnsi="Bodoni"/>
          <w:caps/>
          <w:color w:val="00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BUENOS AIRES</w:t>
      </w:r>
    </w:p>
    <w:p w:rsidR="004045CA" w:rsidRPr="004045CA" w:rsidRDefault="004045CA" w:rsidP="004045CA">
      <w:pPr>
        <w:pStyle w:val="Ttulo2"/>
        <w:spacing w:before="0" w:after="0" w:line="320" w:lineRule="exact"/>
        <w:rPr>
          <w:rFonts w:ascii="Bodoni" w:hAnsi="Bodoni"/>
          <w:i/>
          <w:color w:val="999999"/>
          <w:spacing w:val="26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45CA">
        <w:rPr>
          <w:rFonts w:ascii="Bodoni" w:hAnsi="Bodoni"/>
          <w:color w:val="999999"/>
          <w:spacing w:val="26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LLAMADO A</w:t>
      </w:r>
      <w:r w:rsidRPr="004045CA">
        <w:rPr>
          <w:rFonts w:ascii="Bodoni" w:hAnsi="Bodoni"/>
          <w:i/>
          <w:color w:val="999999"/>
          <w:spacing w:val="26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CONCURSO ABIERTO</w:t>
      </w:r>
    </w:p>
    <w:p w:rsidR="004045CA" w:rsidRPr="004045CA" w:rsidRDefault="004045CA" w:rsidP="004045CA">
      <w:pPr>
        <w:pStyle w:val="Ttulo2"/>
        <w:spacing w:before="0" w:line="320" w:lineRule="exact"/>
        <w:rPr>
          <w:rFonts w:ascii="Bodoni" w:hAnsi="Bodoni"/>
          <w:i/>
          <w:caps/>
          <w:color w:val="999999"/>
          <w:spacing w:val="4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280035</wp:posOffset>
            </wp:positionV>
            <wp:extent cx="6292850" cy="7201535"/>
            <wp:effectExtent l="19050" t="19050" r="12700" b="184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90000" contrast="-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7201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5CA">
        <w:rPr>
          <w:rFonts w:ascii="Bodoni" w:hAnsi="Bodoni"/>
          <w:i/>
          <w:color w:val="999999"/>
          <w:spacing w:val="4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cubrir el cargo de:</w:t>
      </w:r>
    </w:p>
    <w:p w:rsidR="004045CA" w:rsidRDefault="004045CA" w:rsidP="004045CA">
      <w:pPr>
        <w:pStyle w:val="Ttulo4"/>
        <w:spacing w:before="0" w:after="0" w:line="360" w:lineRule="auto"/>
        <w:jc w:val="center"/>
        <w:rPr>
          <w:rFonts w:ascii="Bodoni" w:hAnsi="Bodoni"/>
          <w:bCs w:val="0"/>
          <w:i/>
          <w:iCs/>
          <w:sz w:val="22"/>
          <w:szCs w:val="22"/>
        </w:rPr>
      </w:pPr>
      <w:r>
        <w:rPr>
          <w:rFonts w:ascii="Bodoni" w:hAnsi="Bodoni"/>
          <w:bCs w:val="0"/>
          <w:i/>
          <w:iCs/>
          <w:sz w:val="22"/>
          <w:szCs w:val="22"/>
        </w:rPr>
        <w:t xml:space="preserve">Perito II –Asistente Social- (Nivel 18) </w:t>
      </w:r>
    </w:p>
    <w:p w:rsidR="004045CA" w:rsidRDefault="004045CA" w:rsidP="004045CA">
      <w:pPr>
        <w:pStyle w:val="Ttulo4"/>
        <w:spacing w:before="0" w:after="0" w:line="360" w:lineRule="auto"/>
        <w:jc w:val="center"/>
        <w:rPr>
          <w:rFonts w:ascii="Bodoni" w:hAnsi="Bodoni"/>
          <w:bCs w:val="0"/>
          <w:i/>
          <w:iCs/>
          <w:sz w:val="22"/>
          <w:szCs w:val="22"/>
        </w:rPr>
      </w:pPr>
      <w:r>
        <w:rPr>
          <w:rFonts w:ascii="Bodoni" w:hAnsi="Bodoni"/>
          <w:bCs w:val="0"/>
          <w:i/>
          <w:iCs/>
          <w:sz w:val="22"/>
          <w:szCs w:val="22"/>
        </w:rPr>
        <w:t xml:space="preserve">Oficina de Asesoría Pericial y Cuerpo Técnico Auxiliar del Fuero de Responsabilidad Penal Juvenil para los Departamentos Judiciales: </w:t>
      </w:r>
    </w:p>
    <w:p w:rsidR="004045CA" w:rsidRDefault="004045CA" w:rsidP="004045CA">
      <w:pPr>
        <w:pStyle w:val="Ttulo4"/>
        <w:spacing w:line="360" w:lineRule="auto"/>
        <w:jc w:val="center"/>
        <w:rPr>
          <w:rFonts w:ascii="Bodoni" w:hAnsi="Bodoni"/>
          <w:bCs w:val="0"/>
          <w:i/>
          <w:iCs/>
          <w:sz w:val="22"/>
          <w:szCs w:val="22"/>
        </w:rPr>
      </w:pPr>
      <w:r>
        <w:rPr>
          <w:rFonts w:ascii="Bodoni" w:hAnsi="Bodoni"/>
          <w:bCs w:val="0"/>
          <w:i/>
          <w:iCs/>
          <w:sz w:val="22"/>
          <w:szCs w:val="22"/>
        </w:rPr>
        <w:t>Mercedes, San Nicolás, San Isidro, San Martín, Lomas de Zamora, Pergamino, Quilmes</w:t>
      </w:r>
      <w:r>
        <w:rPr>
          <w:rFonts w:ascii="Bodoni" w:hAnsi="Bodoni"/>
          <w:bCs w:val="0"/>
          <w:i/>
          <w:iCs/>
          <w:sz w:val="22"/>
          <w:szCs w:val="22"/>
        </w:rPr>
        <w:br/>
        <w:t>Zárate-Campana y La Matanza</w:t>
      </w:r>
    </w:p>
    <w:p w:rsidR="004045CA" w:rsidRDefault="004045CA" w:rsidP="004045CA">
      <w:pPr>
        <w:pStyle w:val="Ttulo4"/>
        <w:spacing w:before="0" w:after="0" w:line="360" w:lineRule="auto"/>
        <w:ind w:firstLine="426"/>
        <w:rPr>
          <w:rFonts w:ascii="Bodoni" w:hAnsi="Bodoni"/>
          <w:b w:val="0"/>
          <w:i/>
          <w:iCs/>
          <w:sz w:val="22"/>
        </w:rPr>
      </w:pPr>
      <w:r>
        <w:rPr>
          <w:rFonts w:ascii="Bodoni" w:hAnsi="Bodoni"/>
          <w:i/>
          <w:iCs/>
          <w:sz w:val="22"/>
        </w:rPr>
        <w:t>REQUISITOS:</w:t>
      </w:r>
      <w:r>
        <w:rPr>
          <w:rFonts w:ascii="Bodoni" w:hAnsi="Bodoni"/>
          <w:b w:val="0"/>
          <w:i/>
          <w:iCs/>
          <w:sz w:val="22"/>
        </w:rPr>
        <w:t xml:space="preserve"> a) Poseer Título de Asistente Social o Equivalente </w:t>
      </w:r>
      <w:proofErr w:type="gramStart"/>
      <w:r>
        <w:rPr>
          <w:rFonts w:ascii="Bodoni" w:hAnsi="Bodoni"/>
          <w:b w:val="0"/>
          <w:i/>
          <w:iCs/>
          <w:sz w:val="22"/>
        </w:rPr>
        <w:t>( v.</w:t>
      </w:r>
      <w:proofErr w:type="gramEnd"/>
      <w:r>
        <w:rPr>
          <w:rFonts w:ascii="Bodoni" w:hAnsi="Bodoni"/>
          <w:b w:val="0"/>
          <w:i/>
          <w:iCs/>
          <w:sz w:val="22"/>
        </w:rPr>
        <w:t xml:space="preserve"> Ac. 3051). </w:t>
      </w:r>
    </w:p>
    <w:p w:rsidR="004045CA" w:rsidRDefault="004045CA" w:rsidP="004045CA">
      <w:pPr>
        <w:spacing w:before="120" w:after="0" w:line="240" w:lineRule="auto"/>
        <w:ind w:left="993" w:firstLine="992"/>
        <w:jc w:val="both"/>
        <w:outlineLvl w:val="0"/>
        <w:rPr>
          <w:rFonts w:ascii="Bodoni" w:hAnsi="Bodoni"/>
          <w:i/>
          <w:iCs/>
          <w:sz w:val="22"/>
        </w:rPr>
      </w:pPr>
      <w:r>
        <w:rPr>
          <w:rFonts w:ascii="Bodoni" w:hAnsi="Bodoni"/>
          <w:i/>
          <w:iCs/>
          <w:sz w:val="22"/>
        </w:rPr>
        <w:t xml:space="preserve">b) Acreditar cinco (5) años como mínimo de inscripción en la Matricula profesional </w:t>
      </w:r>
    </w:p>
    <w:p w:rsidR="004045CA" w:rsidRDefault="004045CA" w:rsidP="004045CA">
      <w:pPr>
        <w:spacing w:before="120" w:after="0" w:line="240" w:lineRule="auto"/>
        <w:ind w:left="1701" w:hanging="1559"/>
        <w:jc w:val="both"/>
        <w:outlineLvl w:val="0"/>
        <w:rPr>
          <w:rFonts w:ascii="Bodoni" w:hAnsi="Bodoni"/>
          <w:i/>
          <w:iCs/>
          <w:sz w:val="22"/>
        </w:rPr>
      </w:pPr>
      <w:r>
        <w:rPr>
          <w:rFonts w:ascii="Bodoni" w:hAnsi="Bodoni"/>
          <w:b/>
          <w:i/>
          <w:iCs/>
          <w:sz w:val="22"/>
        </w:rPr>
        <w:t xml:space="preserve"> </w:t>
      </w:r>
      <w:r>
        <w:rPr>
          <w:rFonts w:ascii="Bodoni" w:hAnsi="Bodoni"/>
          <w:i/>
          <w:iCs/>
          <w:sz w:val="22"/>
        </w:rPr>
        <w:t xml:space="preserve">DOCUMENTACION NECESARIA PARA </w:t>
      </w:r>
      <w:smartTag w:uri="urn:schemas-microsoft-com:office:smarttags" w:element="PersonName">
        <w:smartTagPr>
          <w:attr w:name="ProductID" w:val="LA INSCRIPCION"/>
        </w:smartTagPr>
        <w:r>
          <w:rPr>
            <w:rFonts w:ascii="Bodoni" w:hAnsi="Bodoni"/>
            <w:i/>
            <w:iCs/>
            <w:sz w:val="22"/>
          </w:rPr>
          <w:t>LA INSCRIPCION</w:t>
        </w:r>
      </w:smartTag>
      <w:r>
        <w:rPr>
          <w:rFonts w:ascii="Bodoni" w:hAnsi="Bodoni"/>
          <w:i/>
          <w:iCs/>
          <w:sz w:val="22"/>
        </w:rPr>
        <w:t>: Se deberá presentar como requisitos mínimos:</w:t>
      </w:r>
    </w:p>
    <w:p w:rsidR="004045CA" w:rsidRDefault="004045CA" w:rsidP="004045CA">
      <w:pPr>
        <w:spacing w:before="120" w:line="320" w:lineRule="exact"/>
        <w:jc w:val="both"/>
        <w:rPr>
          <w:rFonts w:ascii="Bodoni" w:hAnsi="Bodoni"/>
          <w:i/>
          <w:iCs/>
          <w:sz w:val="22"/>
        </w:rPr>
      </w:pPr>
      <w:r>
        <w:rPr>
          <w:rFonts w:ascii="Bodoni" w:hAnsi="Bodoni"/>
          <w:i/>
          <w:iCs/>
          <w:sz w:val="22"/>
        </w:rPr>
        <w:t xml:space="preserve">*- </w:t>
      </w:r>
      <w:r>
        <w:rPr>
          <w:rFonts w:ascii="Bodoni" w:hAnsi="Bodoni"/>
          <w:b/>
          <w:i/>
          <w:iCs/>
          <w:sz w:val="22"/>
          <w:u w:val="single"/>
        </w:rPr>
        <w:t>Fotocopia autenticada</w:t>
      </w:r>
      <w:r>
        <w:rPr>
          <w:rFonts w:ascii="Bodoni" w:hAnsi="Bodoni"/>
          <w:i/>
          <w:iCs/>
          <w:sz w:val="22"/>
        </w:rPr>
        <w:t xml:space="preserve"> del título requerido, constancia de matriculación actualizada.</w:t>
      </w:r>
    </w:p>
    <w:p w:rsidR="004045CA" w:rsidRDefault="004045CA" w:rsidP="004045CA">
      <w:pPr>
        <w:spacing w:before="120" w:line="320" w:lineRule="exact"/>
        <w:jc w:val="both"/>
        <w:rPr>
          <w:rFonts w:ascii="Bodoni" w:hAnsi="Bodoni"/>
          <w:b/>
          <w:i/>
          <w:iCs/>
          <w:sz w:val="22"/>
          <w:u w:val="single"/>
        </w:rPr>
      </w:pPr>
      <w:r>
        <w:rPr>
          <w:rFonts w:ascii="Bodoni" w:hAnsi="Bodoni"/>
          <w:i/>
          <w:iCs/>
          <w:sz w:val="22"/>
        </w:rPr>
        <w:t xml:space="preserve">Los demás antecedentes a evaluar por </w:t>
      </w:r>
      <w:smartTag w:uri="urn:schemas-microsoft-com:office:smarttags" w:element="PersonName">
        <w:smartTagPr>
          <w:attr w:name="ProductID" w:val="la Comisi￳n Asesora"/>
        </w:smartTagPr>
        <w:r>
          <w:rPr>
            <w:rFonts w:ascii="Bodoni" w:hAnsi="Bodoni"/>
            <w:i/>
            <w:iCs/>
            <w:sz w:val="22"/>
          </w:rPr>
          <w:t>la Comisión Asesora</w:t>
        </w:r>
      </w:smartTag>
      <w:r>
        <w:rPr>
          <w:rFonts w:ascii="Bodoni" w:hAnsi="Bodoni"/>
          <w:i/>
          <w:iCs/>
          <w:sz w:val="22"/>
        </w:rPr>
        <w:t xml:space="preserve"> deberán presentarse momentos antes de llevarse a cabo la prueba de oposición, con la respectiva documentación que los certifiquen, con su correspondiente foliatura </w:t>
      </w:r>
      <w:r>
        <w:rPr>
          <w:rFonts w:ascii="Bodoni" w:hAnsi="Bodoni"/>
          <w:b/>
          <w:i/>
          <w:iCs/>
          <w:sz w:val="22"/>
          <w:u w:val="single"/>
        </w:rPr>
        <w:t>sin las cuales no serán tenidos en cuenta</w:t>
      </w:r>
      <w:r>
        <w:rPr>
          <w:rFonts w:ascii="Bodoni" w:hAnsi="Bodoni"/>
          <w:i/>
          <w:iCs/>
          <w:sz w:val="22"/>
        </w:rPr>
        <w:t>.</w:t>
      </w:r>
    </w:p>
    <w:p w:rsidR="004045CA" w:rsidRDefault="004045CA" w:rsidP="004045CA">
      <w:pPr>
        <w:pStyle w:val="Sangra3detindependiente"/>
        <w:spacing w:before="120" w:line="320" w:lineRule="exact"/>
        <w:ind w:left="0"/>
        <w:rPr>
          <w:rFonts w:ascii="Bodoni" w:hAnsi="Bodoni"/>
          <w:i/>
          <w:iCs/>
          <w:sz w:val="22"/>
          <w:szCs w:val="22"/>
        </w:rPr>
      </w:pPr>
      <w:r>
        <w:rPr>
          <w:rFonts w:ascii="Bodoni" w:hAnsi="Bodoni"/>
          <w:i/>
          <w:iCs/>
          <w:sz w:val="22"/>
          <w:szCs w:val="22"/>
        </w:rPr>
        <w:t>-* Los requisitos mínimos deben estar cumplimentados al momento de la inscripción correspondiente.</w:t>
      </w:r>
    </w:p>
    <w:p w:rsidR="004045CA" w:rsidRDefault="004045CA" w:rsidP="004045CA">
      <w:pPr>
        <w:pStyle w:val="Sangra3detindependiente"/>
        <w:spacing w:before="120" w:line="320" w:lineRule="exact"/>
        <w:ind w:left="0"/>
        <w:rPr>
          <w:rFonts w:ascii="Bodoni" w:hAnsi="Bodoni"/>
          <w:i/>
          <w:iCs/>
          <w:sz w:val="22"/>
          <w:szCs w:val="22"/>
        </w:rPr>
      </w:pPr>
      <w:r>
        <w:rPr>
          <w:rFonts w:ascii="Bodoni" w:hAnsi="Bodoni"/>
          <w:i/>
          <w:iCs/>
          <w:sz w:val="22"/>
          <w:szCs w:val="22"/>
        </w:rPr>
        <w:t xml:space="preserve">-* </w:t>
      </w:r>
      <w:r>
        <w:rPr>
          <w:rFonts w:ascii="Bodoni" w:hAnsi="Bodoni"/>
          <w:b/>
          <w:bCs/>
          <w:i/>
          <w:iCs/>
          <w:snapToGrid w:val="0"/>
          <w:sz w:val="22"/>
          <w:szCs w:val="22"/>
        </w:rPr>
        <w:t xml:space="preserve">A los fines de acreditar el puntaje por antigüedad deberán presentar constancia de ética y matriculación </w:t>
      </w:r>
      <w:r>
        <w:rPr>
          <w:rFonts w:ascii="Bodoni" w:hAnsi="Bodoni"/>
          <w:b/>
          <w:bCs/>
          <w:i/>
          <w:iCs/>
          <w:snapToGrid w:val="0"/>
          <w:sz w:val="22"/>
          <w:szCs w:val="22"/>
          <w:u w:val="single"/>
        </w:rPr>
        <w:t>actualizada</w:t>
      </w:r>
      <w:r>
        <w:rPr>
          <w:rFonts w:ascii="Bodoni" w:hAnsi="Bodoni"/>
          <w:b/>
          <w:bCs/>
          <w:i/>
          <w:iCs/>
          <w:snapToGrid w:val="0"/>
          <w:sz w:val="22"/>
          <w:szCs w:val="22"/>
        </w:rPr>
        <w:t xml:space="preserve"> del Colegio Profesional correspondiente.</w:t>
      </w:r>
    </w:p>
    <w:p w:rsidR="004045CA" w:rsidRDefault="004045CA" w:rsidP="004045CA">
      <w:pPr>
        <w:spacing w:before="120" w:line="320" w:lineRule="exact"/>
        <w:jc w:val="both"/>
        <w:rPr>
          <w:rFonts w:ascii="Bodoni" w:hAnsi="Bodoni"/>
          <w:i/>
          <w:iCs/>
          <w:sz w:val="22"/>
        </w:rPr>
      </w:pPr>
      <w:r>
        <w:rPr>
          <w:rFonts w:ascii="Bodoni" w:hAnsi="Bodoni"/>
          <w:bCs/>
          <w:i/>
          <w:iCs/>
          <w:sz w:val="22"/>
        </w:rPr>
        <w:t xml:space="preserve">-* </w:t>
      </w:r>
      <w:r>
        <w:rPr>
          <w:rFonts w:ascii="Bodoni" w:hAnsi="Bodoni"/>
          <w:b/>
          <w:i/>
          <w:iCs/>
          <w:sz w:val="22"/>
        </w:rPr>
        <w:t xml:space="preserve">El día de inscripción en las planillas destinas a tal fin deberá optar por uno de los Departamentos Judiciales que desea participar y deberá constituir una casilla de correo electrónico (e-mail) </w:t>
      </w:r>
      <w:proofErr w:type="gramStart"/>
      <w:r>
        <w:rPr>
          <w:rFonts w:ascii="Bodoni" w:hAnsi="Bodoni"/>
          <w:b/>
          <w:i/>
          <w:iCs/>
          <w:sz w:val="22"/>
        </w:rPr>
        <w:t>-</w:t>
      </w:r>
      <w:r>
        <w:rPr>
          <w:rFonts w:ascii="Bodoni" w:hAnsi="Bodoni"/>
          <w:i/>
          <w:iCs/>
          <w:sz w:val="22"/>
        </w:rPr>
        <w:t>(</w:t>
      </w:r>
      <w:proofErr w:type="spellStart"/>
      <w:proofErr w:type="gramEnd"/>
      <w:r>
        <w:rPr>
          <w:rFonts w:ascii="Bodoni" w:hAnsi="Bodoni"/>
          <w:i/>
          <w:iCs/>
          <w:sz w:val="22"/>
        </w:rPr>
        <w:t>v.Res</w:t>
      </w:r>
      <w:proofErr w:type="spellEnd"/>
      <w:r>
        <w:rPr>
          <w:rFonts w:ascii="Bodoni" w:hAnsi="Bodoni"/>
          <w:i/>
          <w:iCs/>
          <w:sz w:val="22"/>
        </w:rPr>
        <w:t xml:space="preserve">. Pte. SC nº 154/02), la cual posteriormente en un plazo de cinco días debe ser confirmada remitiendo un correo a la dirección </w:t>
      </w:r>
      <w:hyperlink r:id="rId6" w:history="1">
        <w:r>
          <w:rPr>
            <w:rStyle w:val="Hipervnculo"/>
            <w:rFonts w:ascii="Bodoni" w:hAnsi="Bodoni"/>
            <w:i/>
            <w:iCs/>
            <w:color w:val="000000"/>
            <w:sz w:val="22"/>
          </w:rPr>
          <w:t>concursos-sper@scba.gov.ar</w:t>
        </w:r>
      </w:hyperlink>
      <w:r>
        <w:rPr>
          <w:rFonts w:ascii="Bodoni" w:hAnsi="Bodoni"/>
          <w:i/>
          <w:iCs/>
          <w:color w:val="0000FF"/>
          <w:sz w:val="22"/>
        </w:rPr>
        <w:t xml:space="preserve"> </w:t>
      </w:r>
      <w:r>
        <w:rPr>
          <w:rFonts w:ascii="Bodoni" w:hAnsi="Bodoni"/>
          <w:i/>
          <w:iCs/>
          <w:sz w:val="22"/>
        </w:rPr>
        <w:t xml:space="preserve"> </w:t>
      </w:r>
      <w:r>
        <w:rPr>
          <w:rFonts w:ascii="Bodoni" w:hAnsi="Bodoni"/>
          <w:i/>
          <w:iCs/>
          <w:sz w:val="22"/>
          <w:u w:val="single"/>
        </w:rPr>
        <w:t xml:space="preserve">poniendo en </w:t>
      </w:r>
      <w:r>
        <w:rPr>
          <w:rFonts w:ascii="Bodoni" w:hAnsi="Bodoni"/>
          <w:b/>
          <w:bCs/>
          <w:i/>
          <w:iCs/>
          <w:sz w:val="22"/>
          <w:u w:val="single"/>
        </w:rPr>
        <w:t>TEMA/ASUNTO</w:t>
      </w:r>
      <w:r>
        <w:rPr>
          <w:rFonts w:ascii="Bodoni" w:hAnsi="Bodoni"/>
          <w:b/>
          <w:bCs/>
          <w:i/>
          <w:iCs/>
          <w:sz w:val="22"/>
        </w:rPr>
        <w:t xml:space="preserve">  Perito II –Asistente Social Asesoría Pericial y Cuerpo Técnico Auxiliar del Fuero de Responsabilidad Penal Juvenil del Departamento Judicial (poner el departamento seleccionado)</w:t>
      </w:r>
      <w:r>
        <w:rPr>
          <w:rFonts w:ascii="Bodoni" w:hAnsi="Bodoni"/>
          <w:i/>
          <w:iCs/>
          <w:sz w:val="22"/>
        </w:rPr>
        <w:t>,</w:t>
      </w:r>
      <w:r>
        <w:rPr>
          <w:rFonts w:ascii="Bodoni" w:hAnsi="Bodoni"/>
          <w:b/>
          <w:i/>
          <w:iCs/>
          <w:sz w:val="22"/>
        </w:rPr>
        <w:t xml:space="preserve"> </w:t>
      </w:r>
      <w:r>
        <w:rPr>
          <w:rFonts w:ascii="Bodoni" w:hAnsi="Bodoni"/>
          <w:i/>
          <w:iCs/>
          <w:sz w:val="22"/>
        </w:rPr>
        <w:t xml:space="preserve">a los fines </w:t>
      </w:r>
      <w:r>
        <w:rPr>
          <w:rFonts w:ascii="Bodoni" w:hAnsi="Bodoni"/>
          <w:i/>
          <w:iCs/>
          <w:sz w:val="22"/>
        </w:rPr>
        <w:lastRenderedPageBreak/>
        <w:t>de integrarla en el sistema y comunicar cualquier información relacionada con el presente concurso.</w:t>
      </w:r>
    </w:p>
    <w:p w:rsidR="004045CA" w:rsidRDefault="004045CA" w:rsidP="004045CA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left" w:pos="1296"/>
        </w:tabs>
        <w:spacing w:line="320" w:lineRule="exact"/>
        <w:ind w:left="357"/>
        <w:jc w:val="both"/>
        <w:rPr>
          <w:rFonts w:ascii="Bodoni" w:hAnsi="Bodoni"/>
          <w:sz w:val="22"/>
        </w:rPr>
      </w:pPr>
      <w:r>
        <w:rPr>
          <w:rFonts w:ascii="Bodoni" w:hAnsi="Bodoni"/>
          <w:b/>
          <w:sz w:val="22"/>
          <w:u w:val="single"/>
        </w:rPr>
        <w:t>LUGARES DE INSCRIPCION</w:t>
      </w:r>
      <w:r>
        <w:rPr>
          <w:rFonts w:ascii="Bodoni" w:hAnsi="Bodoni"/>
          <w:b/>
          <w:sz w:val="22"/>
        </w:rPr>
        <w:t>:</w:t>
      </w:r>
      <w:r>
        <w:rPr>
          <w:rFonts w:ascii="Bodoni" w:hAnsi="Bodoni"/>
          <w:sz w:val="22"/>
        </w:rPr>
        <w:t xml:space="preserve"> En el </w:t>
      </w:r>
      <w:r>
        <w:rPr>
          <w:rFonts w:ascii="Bodoni" w:hAnsi="Bodoni"/>
          <w:b/>
          <w:sz w:val="22"/>
        </w:rPr>
        <w:t>Área</w:t>
      </w:r>
      <w:r>
        <w:rPr>
          <w:rFonts w:ascii="Bodoni" w:hAnsi="Bodoni"/>
          <w:sz w:val="22"/>
        </w:rPr>
        <w:t xml:space="preserve"> </w:t>
      </w:r>
      <w:r>
        <w:rPr>
          <w:rFonts w:ascii="Bodoni" w:hAnsi="Bodoni"/>
          <w:b/>
          <w:sz w:val="22"/>
        </w:rPr>
        <w:t>de Concursos de la Secretaría de Persona</w:t>
      </w:r>
      <w:r>
        <w:rPr>
          <w:rFonts w:ascii="Bodoni" w:hAnsi="Bodoni"/>
          <w:sz w:val="22"/>
        </w:rPr>
        <w:t xml:space="preserve">l, sito en la calle 13 esquina 48, piso 7º, de la ciudad de La Plata, en el </w:t>
      </w:r>
      <w:r>
        <w:rPr>
          <w:rFonts w:ascii="Bodoni" w:hAnsi="Bodoni"/>
          <w:b/>
          <w:sz w:val="22"/>
          <w:u w:val="single"/>
        </w:rPr>
        <w:t>Consejo de Superintendencia del Departamento Judicial Lomas de Zamora</w:t>
      </w:r>
      <w:r>
        <w:rPr>
          <w:rFonts w:ascii="Bodoni" w:hAnsi="Bodoni"/>
          <w:sz w:val="22"/>
        </w:rPr>
        <w:t xml:space="preserve">, Camino Presidente Perón intersección </w:t>
      </w:r>
      <w:proofErr w:type="spellStart"/>
      <w:r>
        <w:rPr>
          <w:rFonts w:ascii="Bodoni" w:hAnsi="Bodoni"/>
          <w:sz w:val="22"/>
        </w:rPr>
        <w:t>Larroque</w:t>
      </w:r>
      <w:proofErr w:type="spellEnd"/>
      <w:r>
        <w:rPr>
          <w:rFonts w:ascii="Bodoni" w:hAnsi="Bodoni"/>
          <w:sz w:val="22"/>
        </w:rPr>
        <w:t xml:space="preserve"> Piso 1°; y en las delegaciones de la Secretaría de Administración de los Departamentos Judiciales de: </w:t>
      </w:r>
      <w:r>
        <w:rPr>
          <w:rFonts w:ascii="Bodoni" w:hAnsi="Bodoni"/>
          <w:b/>
          <w:sz w:val="22"/>
          <w:u w:val="single"/>
        </w:rPr>
        <w:t>Mercedes</w:t>
      </w:r>
      <w:r>
        <w:rPr>
          <w:rFonts w:ascii="Bodoni" w:hAnsi="Bodoni"/>
          <w:sz w:val="22"/>
        </w:rPr>
        <w:t xml:space="preserve"> calle 25 n°649, </w:t>
      </w:r>
      <w:r>
        <w:rPr>
          <w:rFonts w:ascii="Bodoni" w:hAnsi="Bodoni"/>
          <w:b/>
          <w:sz w:val="22"/>
          <w:u w:val="single"/>
        </w:rPr>
        <w:t>San Nicolás</w:t>
      </w:r>
      <w:r>
        <w:rPr>
          <w:rFonts w:ascii="Bodoni" w:hAnsi="Bodoni"/>
          <w:sz w:val="22"/>
        </w:rPr>
        <w:t xml:space="preserve"> calle Ameghino n° 71,</w:t>
      </w:r>
      <w:r>
        <w:rPr>
          <w:rFonts w:ascii="Bodoni" w:hAnsi="Bodoni"/>
          <w:b/>
          <w:sz w:val="22"/>
          <w:u w:val="single"/>
        </w:rPr>
        <w:t xml:space="preserve"> San Isidro</w:t>
      </w:r>
      <w:r>
        <w:rPr>
          <w:rFonts w:ascii="Bodoni" w:hAnsi="Bodoni"/>
          <w:sz w:val="22"/>
        </w:rPr>
        <w:t xml:space="preserve"> calle </w:t>
      </w:r>
      <w:proofErr w:type="spellStart"/>
      <w:r>
        <w:rPr>
          <w:rFonts w:ascii="Bodoni" w:hAnsi="Bodoni"/>
          <w:sz w:val="22"/>
        </w:rPr>
        <w:t>Ituzaingo</w:t>
      </w:r>
      <w:proofErr w:type="spellEnd"/>
      <w:r>
        <w:rPr>
          <w:rFonts w:ascii="Bodoni" w:hAnsi="Bodoni"/>
          <w:sz w:val="22"/>
        </w:rPr>
        <w:t xml:space="preserve"> n° 90, </w:t>
      </w:r>
      <w:r>
        <w:rPr>
          <w:rFonts w:ascii="Bodoni" w:hAnsi="Bodoni"/>
          <w:b/>
          <w:sz w:val="22"/>
          <w:u w:val="single"/>
        </w:rPr>
        <w:t>San Martín</w:t>
      </w:r>
      <w:r>
        <w:rPr>
          <w:rFonts w:ascii="Bodoni" w:hAnsi="Bodoni"/>
          <w:sz w:val="22"/>
        </w:rPr>
        <w:t xml:space="preserve"> calle Roca n° 1734, </w:t>
      </w:r>
      <w:r>
        <w:rPr>
          <w:rFonts w:ascii="Bodoni" w:hAnsi="Bodoni"/>
          <w:b/>
          <w:sz w:val="22"/>
          <w:u w:val="single"/>
        </w:rPr>
        <w:t>Pergamino</w:t>
      </w:r>
      <w:r>
        <w:rPr>
          <w:rFonts w:ascii="Bodoni" w:hAnsi="Bodoni"/>
          <w:sz w:val="22"/>
        </w:rPr>
        <w:t xml:space="preserve"> calle Pinto n° 1251, </w:t>
      </w:r>
      <w:r>
        <w:rPr>
          <w:rFonts w:ascii="Bodoni" w:hAnsi="Bodoni"/>
          <w:b/>
          <w:sz w:val="22"/>
          <w:u w:val="single"/>
        </w:rPr>
        <w:t>Quilmes</w:t>
      </w:r>
      <w:r>
        <w:rPr>
          <w:rFonts w:ascii="Bodoni" w:hAnsi="Bodoni"/>
          <w:b/>
          <w:sz w:val="22"/>
        </w:rPr>
        <w:t xml:space="preserve"> </w:t>
      </w:r>
      <w:r>
        <w:rPr>
          <w:rFonts w:ascii="Bodoni" w:hAnsi="Bodoni"/>
          <w:sz w:val="22"/>
        </w:rPr>
        <w:t xml:space="preserve">calle Alvear 484/486 </w:t>
      </w:r>
      <w:r>
        <w:rPr>
          <w:rFonts w:ascii="Bodoni" w:hAnsi="Bodoni"/>
          <w:b/>
          <w:sz w:val="22"/>
          <w:u w:val="single"/>
        </w:rPr>
        <w:t>Zarate-Campana</w:t>
      </w:r>
      <w:r>
        <w:rPr>
          <w:rFonts w:ascii="Bodoni" w:hAnsi="Bodoni"/>
          <w:sz w:val="22"/>
        </w:rPr>
        <w:t xml:space="preserve"> calle San Martín n° 164/166 y  </w:t>
      </w:r>
      <w:r>
        <w:rPr>
          <w:rFonts w:ascii="Bodoni" w:hAnsi="Bodoni"/>
          <w:b/>
          <w:sz w:val="22"/>
          <w:u w:val="single"/>
        </w:rPr>
        <w:t>La Matanza</w:t>
      </w:r>
      <w:r>
        <w:rPr>
          <w:rFonts w:ascii="Bodoni" w:hAnsi="Bodoni"/>
          <w:sz w:val="22"/>
        </w:rPr>
        <w:t xml:space="preserve"> calle </w:t>
      </w:r>
      <w:proofErr w:type="spellStart"/>
      <w:r>
        <w:rPr>
          <w:rFonts w:ascii="Bodoni" w:hAnsi="Bodoni"/>
          <w:sz w:val="22"/>
        </w:rPr>
        <w:t>Almafuerte</w:t>
      </w:r>
      <w:proofErr w:type="spellEnd"/>
      <w:r>
        <w:rPr>
          <w:rFonts w:ascii="Bodoni" w:hAnsi="Bodoni"/>
          <w:sz w:val="22"/>
        </w:rPr>
        <w:t xml:space="preserve"> n° 3382.</w:t>
      </w:r>
    </w:p>
    <w:p w:rsidR="004045CA" w:rsidRDefault="004045CA" w:rsidP="004045CA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left" w:pos="1296"/>
        </w:tabs>
        <w:spacing w:line="320" w:lineRule="exact"/>
        <w:ind w:left="357"/>
        <w:jc w:val="both"/>
        <w:rPr>
          <w:rFonts w:ascii="Bodoni" w:hAnsi="Bodoni"/>
          <w:sz w:val="22"/>
          <w:u w:val="single"/>
        </w:rPr>
      </w:pPr>
      <w:r>
        <w:rPr>
          <w:rFonts w:ascii="Bodoni" w:hAnsi="Bodoni"/>
          <w:b/>
          <w:sz w:val="22"/>
          <w:u w:val="single"/>
        </w:rPr>
        <w:t>FECHA DE INSCRIPCIÓN</w:t>
      </w:r>
      <w:r>
        <w:rPr>
          <w:rFonts w:ascii="Bodoni" w:hAnsi="Bodoni"/>
          <w:b/>
          <w:sz w:val="22"/>
        </w:rPr>
        <w:t>:</w:t>
      </w:r>
      <w:r>
        <w:rPr>
          <w:rFonts w:ascii="Bodoni" w:hAnsi="Bodoni"/>
          <w:sz w:val="22"/>
        </w:rPr>
        <w:t xml:space="preserve"> 18, 19 y 20 de marzo de 2020 en el horario de 8 a 14 horas.</w:t>
      </w:r>
      <w:r>
        <w:rPr>
          <w:rFonts w:ascii="Bodoni" w:hAnsi="Bodoni"/>
          <w:sz w:val="22"/>
          <w:u w:val="single"/>
        </w:rPr>
        <w:t xml:space="preserve"> </w:t>
      </w:r>
    </w:p>
    <w:p w:rsidR="004045CA" w:rsidRDefault="004045CA" w:rsidP="004045CA">
      <w:pPr>
        <w:spacing w:line="320" w:lineRule="exact"/>
        <w:outlineLvl w:val="0"/>
        <w:rPr>
          <w:rFonts w:ascii="Garamond" w:hAnsi="Garamond"/>
          <w:w w:val="90"/>
          <w:sz w:val="22"/>
        </w:rPr>
      </w:pPr>
    </w:p>
    <w:p w:rsidR="004045CA" w:rsidRDefault="004045CA" w:rsidP="004045CA">
      <w:pPr>
        <w:pStyle w:val="Ttulo3"/>
        <w:jc w:val="center"/>
        <w:rPr>
          <w:sz w:val="36"/>
          <w:szCs w:val="36"/>
        </w:rPr>
      </w:pPr>
      <w:r>
        <w:rPr>
          <w:b w:val="0"/>
          <w:sz w:val="36"/>
          <w:szCs w:val="36"/>
        </w:rPr>
        <w:br w:type="page"/>
      </w:r>
    </w:p>
    <w:p w:rsidR="004045CA" w:rsidRDefault="004045CA" w:rsidP="004045CA">
      <w:pPr>
        <w:pStyle w:val="Ttulo3"/>
        <w:jc w:val="center"/>
        <w:rPr>
          <w:rFonts w:ascii="Bodoni" w:hAnsi="Bodoni"/>
          <w:i/>
          <w:iCs/>
          <w:sz w:val="36"/>
          <w:szCs w:val="36"/>
          <w:u w:val="single"/>
        </w:rPr>
      </w:pPr>
      <w:r>
        <w:rPr>
          <w:rFonts w:ascii="Bodoni" w:hAnsi="Bodoni"/>
          <w:i/>
          <w:iCs/>
          <w:sz w:val="36"/>
          <w:szCs w:val="36"/>
          <w:u w:val="single"/>
        </w:rPr>
        <w:lastRenderedPageBreak/>
        <w:t>NOTA ACLARATORIA</w:t>
      </w:r>
    </w:p>
    <w:p w:rsidR="004045CA" w:rsidRDefault="004045CA" w:rsidP="004045CA">
      <w:pPr>
        <w:pStyle w:val="Ttulo4"/>
        <w:spacing w:before="0" w:after="0" w:line="360" w:lineRule="auto"/>
        <w:jc w:val="center"/>
        <w:rPr>
          <w:rFonts w:ascii="Bodoni" w:hAnsi="Bodoni"/>
          <w:bCs w:val="0"/>
          <w:i/>
          <w:iCs/>
          <w:sz w:val="22"/>
          <w:szCs w:val="22"/>
        </w:rPr>
      </w:pPr>
      <w:r>
        <w:rPr>
          <w:rFonts w:ascii="Bodoni" w:hAnsi="Bodoni"/>
          <w:bCs w:val="0"/>
          <w:i/>
          <w:iCs/>
          <w:sz w:val="22"/>
          <w:szCs w:val="22"/>
        </w:rPr>
        <w:t xml:space="preserve">Perito II –Asistente Social- (Nivel 18) </w:t>
      </w:r>
    </w:p>
    <w:p w:rsidR="004045CA" w:rsidRDefault="004045CA" w:rsidP="004045CA">
      <w:pPr>
        <w:pStyle w:val="Ttulo4"/>
        <w:spacing w:before="0" w:after="0" w:line="360" w:lineRule="auto"/>
        <w:jc w:val="center"/>
        <w:rPr>
          <w:rFonts w:ascii="Bodoni" w:hAnsi="Bodoni"/>
          <w:bCs w:val="0"/>
          <w:i/>
          <w:iCs/>
          <w:sz w:val="22"/>
          <w:szCs w:val="22"/>
        </w:rPr>
      </w:pPr>
      <w:r>
        <w:rPr>
          <w:rFonts w:ascii="Bodoni" w:hAnsi="Bodoni"/>
          <w:bCs w:val="0"/>
          <w:i/>
          <w:iCs/>
          <w:sz w:val="22"/>
          <w:szCs w:val="22"/>
        </w:rPr>
        <w:t xml:space="preserve">Oficina de Asesoría Pericial y Cuerpo Técnico Auxiliar del Fuero de Responsabilidad Penal Juvenil para los Departamentos Judiciales: </w:t>
      </w:r>
    </w:p>
    <w:p w:rsidR="004045CA" w:rsidRDefault="004045CA" w:rsidP="004045CA">
      <w:pPr>
        <w:pStyle w:val="Ttulo4"/>
        <w:spacing w:line="360" w:lineRule="auto"/>
        <w:jc w:val="center"/>
        <w:rPr>
          <w:rFonts w:ascii="Bodoni" w:hAnsi="Bodoni"/>
          <w:bCs w:val="0"/>
          <w:i/>
          <w:iCs/>
          <w:sz w:val="22"/>
          <w:szCs w:val="22"/>
        </w:rPr>
      </w:pPr>
      <w:r>
        <w:rPr>
          <w:rFonts w:ascii="Bodoni" w:hAnsi="Bodoni"/>
          <w:bCs w:val="0"/>
          <w:i/>
          <w:iCs/>
          <w:sz w:val="22"/>
          <w:szCs w:val="22"/>
        </w:rPr>
        <w:t>Mercedes, San Nicolás, San Isidro, San Martín, Lomas de Zamora, Pergamino, Quilmes</w:t>
      </w:r>
      <w:r>
        <w:rPr>
          <w:rFonts w:ascii="Bodoni" w:hAnsi="Bodoni"/>
          <w:bCs w:val="0"/>
          <w:i/>
          <w:iCs/>
          <w:sz w:val="22"/>
          <w:szCs w:val="22"/>
        </w:rPr>
        <w:br/>
        <w:t>Zárate-Campana y La Matanza</w:t>
      </w:r>
    </w:p>
    <w:p w:rsidR="004045CA" w:rsidRDefault="004045CA" w:rsidP="004045CA">
      <w:pPr>
        <w:spacing w:line="320" w:lineRule="exact"/>
        <w:outlineLvl w:val="0"/>
        <w:rPr>
          <w:rFonts w:ascii="Bodoni" w:hAnsi="Bodoni"/>
          <w:b/>
          <w:i/>
          <w:iCs/>
          <w:sz w:val="22"/>
        </w:rPr>
      </w:pPr>
      <w:r>
        <w:rPr>
          <w:rFonts w:ascii="Bodoni" w:hAnsi="Bodoni"/>
          <w:b/>
          <w:i/>
          <w:iCs/>
          <w:sz w:val="22"/>
        </w:rPr>
        <w:t>REQUISITOS:</w:t>
      </w:r>
    </w:p>
    <w:p w:rsidR="004045CA" w:rsidRDefault="004045CA" w:rsidP="004045CA">
      <w:pPr>
        <w:numPr>
          <w:ilvl w:val="0"/>
          <w:numId w:val="1"/>
        </w:numPr>
        <w:spacing w:after="0" w:line="240" w:lineRule="auto"/>
        <w:outlineLvl w:val="0"/>
        <w:rPr>
          <w:rFonts w:ascii="Bodoni" w:hAnsi="Bodoni"/>
          <w:b/>
          <w:i/>
          <w:iCs/>
          <w:sz w:val="22"/>
        </w:rPr>
      </w:pPr>
      <w:r>
        <w:rPr>
          <w:rFonts w:ascii="Bodoni" w:hAnsi="Bodoni"/>
          <w:b/>
          <w:i/>
          <w:iCs/>
          <w:sz w:val="22"/>
        </w:rPr>
        <w:t xml:space="preserve">Poseer Título de Asistente Social o Equivalente (v. Ac. 3051) </w:t>
      </w:r>
    </w:p>
    <w:p w:rsidR="004045CA" w:rsidRDefault="004045CA" w:rsidP="004045CA">
      <w:pPr>
        <w:numPr>
          <w:ilvl w:val="0"/>
          <w:numId w:val="1"/>
        </w:numPr>
        <w:spacing w:before="120" w:after="0" w:line="240" w:lineRule="auto"/>
        <w:jc w:val="both"/>
        <w:outlineLvl w:val="0"/>
        <w:rPr>
          <w:rFonts w:ascii="Bodoni" w:hAnsi="Bodoni"/>
          <w:b/>
          <w:i/>
          <w:iCs/>
          <w:sz w:val="22"/>
        </w:rPr>
      </w:pPr>
      <w:r>
        <w:rPr>
          <w:rFonts w:ascii="Bodoni" w:hAnsi="Bodoni"/>
          <w:b/>
          <w:i/>
          <w:iCs/>
          <w:sz w:val="22"/>
        </w:rPr>
        <w:t xml:space="preserve">Acreditar cinco (5) años de inscripción en la Matricula profesional </w:t>
      </w:r>
    </w:p>
    <w:p w:rsidR="004045CA" w:rsidRDefault="004045CA" w:rsidP="004045CA">
      <w:pPr>
        <w:pStyle w:val="Ttulo4"/>
        <w:spacing w:before="0"/>
        <w:rPr>
          <w:rFonts w:ascii="Bodoni" w:hAnsi="Bodoni"/>
          <w:bCs w:val="0"/>
          <w:i/>
          <w:snapToGrid w:val="0"/>
          <w:spacing w:val="-6"/>
          <w:sz w:val="22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332740</wp:posOffset>
            </wp:positionV>
            <wp:extent cx="6292850" cy="7201535"/>
            <wp:effectExtent l="19050" t="19050" r="12700" b="184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9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7201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doni" w:hAnsi="Bodoni"/>
          <w:bCs w:val="0"/>
          <w:i/>
          <w:snapToGrid w:val="0"/>
          <w:sz w:val="22"/>
        </w:rPr>
        <w:tab/>
      </w:r>
      <w:r>
        <w:rPr>
          <w:rFonts w:ascii="Bodoni" w:hAnsi="Bodoni"/>
          <w:bCs w:val="0"/>
          <w:i/>
          <w:snapToGrid w:val="0"/>
          <w:spacing w:val="-6"/>
          <w:sz w:val="22"/>
        </w:rPr>
        <w:t>La copia del título debe estar autenticada por ante Registro Público de Comercio, Escribano Público o Juzgado de Paz Letrado.</w:t>
      </w:r>
    </w:p>
    <w:p w:rsidR="004045CA" w:rsidRDefault="004045CA" w:rsidP="004045CA">
      <w:pPr>
        <w:widowControl w:val="0"/>
        <w:tabs>
          <w:tab w:val="left" w:pos="600"/>
          <w:tab w:val="num" w:pos="851"/>
        </w:tabs>
        <w:spacing w:line="320" w:lineRule="exact"/>
        <w:jc w:val="both"/>
        <w:rPr>
          <w:rFonts w:ascii="Bodoni" w:hAnsi="Bodoni"/>
          <w:bCs/>
          <w:i/>
          <w:snapToGrid w:val="0"/>
          <w:sz w:val="22"/>
        </w:rPr>
      </w:pPr>
      <w:r>
        <w:rPr>
          <w:rFonts w:ascii="Bodoni" w:hAnsi="Bodoni"/>
          <w:bCs/>
          <w:i/>
          <w:snapToGrid w:val="0"/>
          <w:sz w:val="22"/>
        </w:rPr>
        <w:tab/>
        <w:t>El temario, valoración y bibliografía (si hubiere) se entregan en las fechas de inscripción.</w:t>
      </w:r>
    </w:p>
    <w:p w:rsidR="004045CA" w:rsidRDefault="004045CA" w:rsidP="004045CA">
      <w:pPr>
        <w:widowControl w:val="0"/>
        <w:tabs>
          <w:tab w:val="left" w:pos="600"/>
          <w:tab w:val="num" w:pos="851"/>
        </w:tabs>
        <w:spacing w:line="320" w:lineRule="exact"/>
        <w:jc w:val="both"/>
        <w:rPr>
          <w:rFonts w:ascii="Bodoni" w:hAnsi="Bodoni"/>
          <w:bCs/>
          <w:i/>
          <w:snapToGrid w:val="0"/>
          <w:sz w:val="22"/>
        </w:rPr>
      </w:pPr>
      <w:r>
        <w:rPr>
          <w:rFonts w:ascii="Bodoni" w:hAnsi="Bodoni"/>
          <w:bCs/>
          <w:i/>
          <w:snapToGrid w:val="0"/>
          <w:sz w:val="22"/>
        </w:rPr>
        <w:tab/>
        <w:t>El día, hora y lugar de las pruebas escritas serán notificadas a la casilla de correo electrónico que se remita en los días posteriores a la inscripción correspondiente.</w:t>
      </w:r>
    </w:p>
    <w:p w:rsidR="004045CA" w:rsidRDefault="004045CA" w:rsidP="004045CA">
      <w:pPr>
        <w:widowControl w:val="0"/>
        <w:tabs>
          <w:tab w:val="left" w:pos="600"/>
          <w:tab w:val="num" w:pos="851"/>
        </w:tabs>
        <w:spacing w:line="320" w:lineRule="exact"/>
        <w:jc w:val="both"/>
        <w:rPr>
          <w:rFonts w:ascii="Bodoni" w:hAnsi="Bodoni"/>
          <w:i/>
          <w:iCs/>
          <w:sz w:val="22"/>
        </w:rPr>
      </w:pPr>
      <w:r>
        <w:rPr>
          <w:rFonts w:ascii="Bodoni" w:hAnsi="Bodoni"/>
          <w:bCs/>
          <w:i/>
          <w:snapToGrid w:val="0"/>
          <w:sz w:val="22"/>
        </w:rPr>
        <w:tab/>
      </w:r>
      <w:r>
        <w:rPr>
          <w:rFonts w:ascii="Bodoni" w:hAnsi="Bodoni"/>
          <w:b/>
          <w:i/>
          <w:iCs/>
          <w:sz w:val="22"/>
          <w:u w:val="single"/>
        </w:rPr>
        <w:t xml:space="preserve">Fotocopia autenticada </w:t>
      </w:r>
      <w:proofErr w:type="gramStart"/>
      <w:r>
        <w:rPr>
          <w:rFonts w:ascii="Bodoni" w:hAnsi="Bodoni"/>
          <w:b/>
          <w:i/>
          <w:iCs/>
          <w:sz w:val="22"/>
          <w:u w:val="single"/>
        </w:rPr>
        <w:t>del  título</w:t>
      </w:r>
      <w:proofErr w:type="gramEnd"/>
      <w:r>
        <w:rPr>
          <w:rFonts w:ascii="Bodoni" w:hAnsi="Bodoni"/>
          <w:b/>
          <w:i/>
          <w:iCs/>
          <w:sz w:val="22"/>
          <w:u w:val="single"/>
        </w:rPr>
        <w:t xml:space="preserve"> requerido, constancia de matriculación actualizada</w:t>
      </w:r>
      <w:r>
        <w:rPr>
          <w:rFonts w:ascii="Bodoni" w:hAnsi="Bodoni"/>
          <w:i/>
          <w:iCs/>
          <w:sz w:val="22"/>
        </w:rPr>
        <w:t xml:space="preserve">.   </w:t>
      </w:r>
    </w:p>
    <w:p w:rsidR="004045CA" w:rsidRDefault="004045CA" w:rsidP="004045CA">
      <w:pPr>
        <w:spacing w:before="120" w:line="320" w:lineRule="exact"/>
        <w:ind w:firstLine="567"/>
        <w:jc w:val="both"/>
        <w:rPr>
          <w:rFonts w:ascii="Bodoni" w:hAnsi="Bodoni"/>
          <w:b/>
          <w:i/>
          <w:iCs/>
          <w:sz w:val="22"/>
          <w:u w:val="single"/>
        </w:rPr>
      </w:pPr>
      <w:r>
        <w:rPr>
          <w:rFonts w:ascii="Bodoni" w:hAnsi="Bodoni"/>
          <w:i/>
          <w:iCs/>
          <w:sz w:val="22"/>
        </w:rPr>
        <w:t xml:space="preserve">Los demás antecedentes a evaluar por </w:t>
      </w:r>
      <w:smartTag w:uri="urn:schemas-microsoft-com:office:smarttags" w:element="PersonName">
        <w:smartTagPr>
          <w:attr w:name="ProductID" w:val="la Comisi￳n Asesora"/>
        </w:smartTagPr>
        <w:r>
          <w:rPr>
            <w:rFonts w:ascii="Bodoni" w:hAnsi="Bodoni"/>
            <w:i/>
            <w:iCs/>
            <w:sz w:val="22"/>
          </w:rPr>
          <w:t>la Comisión Asesora</w:t>
        </w:r>
      </w:smartTag>
      <w:r>
        <w:rPr>
          <w:rFonts w:ascii="Bodoni" w:hAnsi="Bodoni"/>
          <w:i/>
          <w:iCs/>
          <w:sz w:val="22"/>
        </w:rPr>
        <w:t xml:space="preserve"> deberán presentarse momentos antes de llevarse a cabo la prueba de oposición, con la respectiva documentación que los certifiquen, con su correspondiente foliatura </w:t>
      </w:r>
      <w:r>
        <w:rPr>
          <w:rFonts w:ascii="Bodoni" w:hAnsi="Bodoni"/>
          <w:b/>
          <w:i/>
          <w:iCs/>
          <w:sz w:val="22"/>
          <w:u w:val="single"/>
        </w:rPr>
        <w:t>sin las cuales no serán tenidos en cuenta</w:t>
      </w:r>
      <w:r>
        <w:rPr>
          <w:rFonts w:ascii="Bodoni" w:hAnsi="Bodoni"/>
          <w:i/>
          <w:iCs/>
          <w:sz w:val="22"/>
        </w:rPr>
        <w:t>.</w:t>
      </w:r>
    </w:p>
    <w:p w:rsidR="004045CA" w:rsidRDefault="004045CA" w:rsidP="004045CA">
      <w:pPr>
        <w:widowControl w:val="0"/>
        <w:tabs>
          <w:tab w:val="left" w:pos="600"/>
          <w:tab w:val="num" w:pos="851"/>
        </w:tabs>
        <w:spacing w:line="320" w:lineRule="exact"/>
        <w:jc w:val="both"/>
        <w:rPr>
          <w:rFonts w:ascii="Bodoni" w:hAnsi="Bodoni"/>
          <w:bCs/>
          <w:i/>
          <w:snapToGrid w:val="0"/>
          <w:sz w:val="22"/>
        </w:rPr>
      </w:pPr>
      <w:r>
        <w:rPr>
          <w:rFonts w:ascii="Bodoni" w:hAnsi="Bodoni"/>
          <w:bCs/>
          <w:i/>
          <w:snapToGrid w:val="0"/>
          <w:sz w:val="22"/>
        </w:rPr>
        <w:tab/>
        <w:t xml:space="preserve">Quien resulte seleccionado deberá: reunir la totalidad de los requisitos exigidos para su ingreso y acompañar la documentación original de los antecedentes evaluados, de lo contrario importará el descuento del puntaje correspondiente (Art. 4º </w:t>
      </w:r>
      <w:proofErr w:type="spellStart"/>
      <w:proofErr w:type="gramStart"/>
      <w:r>
        <w:rPr>
          <w:rFonts w:ascii="Bodoni" w:hAnsi="Bodoni"/>
          <w:bCs/>
          <w:i/>
          <w:snapToGrid w:val="0"/>
          <w:sz w:val="22"/>
        </w:rPr>
        <w:t>inc.e</w:t>
      </w:r>
      <w:proofErr w:type="spellEnd"/>
      <w:proofErr w:type="gramEnd"/>
      <w:r>
        <w:rPr>
          <w:rFonts w:ascii="Bodoni" w:hAnsi="Bodoni"/>
          <w:bCs/>
          <w:i/>
          <w:snapToGrid w:val="0"/>
          <w:sz w:val="22"/>
        </w:rPr>
        <w:t>) Ac. 2300; Arts. 3º y 26º Ac. 2605).</w:t>
      </w:r>
    </w:p>
    <w:p w:rsidR="004045CA" w:rsidRDefault="004045CA" w:rsidP="004045CA">
      <w:pPr>
        <w:pStyle w:val="Textoindependiente2"/>
        <w:tabs>
          <w:tab w:val="left" w:pos="600"/>
        </w:tabs>
        <w:spacing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EL resulta final de concurso será elevado a este Tribunal para su consideración, haciéndole saber a los concursantes que la aprobación del examen es condición necesaria pero no suficiente para acceder al cargo concursado. </w:t>
      </w:r>
    </w:p>
    <w:p w:rsidR="004045CA" w:rsidRDefault="004045CA" w:rsidP="004045CA">
      <w:pPr>
        <w:widowControl w:val="0"/>
        <w:tabs>
          <w:tab w:val="left" w:pos="600"/>
          <w:tab w:val="num" w:pos="851"/>
        </w:tabs>
        <w:spacing w:line="320" w:lineRule="exact"/>
        <w:jc w:val="both"/>
        <w:rPr>
          <w:rFonts w:ascii="Bodoni" w:hAnsi="Bodoni"/>
          <w:bCs/>
          <w:i/>
          <w:iCs/>
          <w:snapToGrid w:val="0"/>
          <w:sz w:val="22"/>
        </w:rPr>
      </w:pPr>
      <w:r>
        <w:rPr>
          <w:rFonts w:ascii="Bodoni" w:hAnsi="Bodoni"/>
          <w:bCs/>
          <w:i/>
          <w:iCs/>
          <w:snapToGrid w:val="0"/>
          <w:sz w:val="22"/>
        </w:rPr>
        <w:tab/>
        <w:t xml:space="preserve">Para obtener información sobre la </w:t>
      </w:r>
      <w:r>
        <w:rPr>
          <w:rFonts w:ascii="Bodoni" w:hAnsi="Bodoni"/>
          <w:snapToGrid w:val="0"/>
          <w:sz w:val="22"/>
        </w:rPr>
        <w:t>remuneración</w:t>
      </w:r>
      <w:r>
        <w:rPr>
          <w:rFonts w:ascii="Bodoni" w:hAnsi="Bodoni"/>
          <w:bCs/>
          <w:i/>
          <w:iCs/>
          <w:snapToGrid w:val="0"/>
          <w:sz w:val="22"/>
        </w:rPr>
        <w:t xml:space="preserve"> diríjase a   </w:t>
      </w:r>
      <w:hyperlink r:id="rId7" w:history="1">
        <w:r>
          <w:rPr>
            <w:rStyle w:val="Hipervnculo"/>
            <w:rFonts w:ascii="Bodoni" w:hAnsi="Bodoni"/>
            <w:bCs/>
            <w:i/>
            <w:iCs/>
            <w:snapToGrid w:val="0"/>
            <w:sz w:val="22"/>
          </w:rPr>
          <w:t>sueldos-lp@jusbuenosaires.gov.ar</w:t>
        </w:r>
      </w:hyperlink>
      <w:r>
        <w:rPr>
          <w:rFonts w:ascii="Bodoni" w:hAnsi="Bodoni"/>
          <w:bCs/>
          <w:i/>
          <w:iCs/>
          <w:snapToGrid w:val="0"/>
          <w:sz w:val="22"/>
        </w:rPr>
        <w:t xml:space="preserve"> </w:t>
      </w:r>
    </w:p>
    <w:p w:rsidR="004045CA" w:rsidRDefault="004045CA" w:rsidP="004045CA">
      <w:pPr>
        <w:widowControl w:val="0"/>
        <w:tabs>
          <w:tab w:val="left" w:pos="600"/>
        </w:tabs>
        <w:spacing w:line="320" w:lineRule="exact"/>
        <w:ind w:firstLine="567"/>
        <w:jc w:val="both"/>
        <w:rPr>
          <w:rFonts w:ascii="Bodoni" w:hAnsi="Bodoni" w:cs="Arial"/>
          <w:i/>
          <w:sz w:val="22"/>
        </w:rPr>
      </w:pPr>
      <w:r>
        <w:rPr>
          <w:rFonts w:ascii="Bodoni" w:hAnsi="Bodoni" w:cs="Arial"/>
          <w:i/>
          <w:color w:val="000000"/>
          <w:sz w:val="22"/>
        </w:rPr>
        <w:t xml:space="preserve">La Comisión Asesora estará integrada por la Asesora Técnica de la Dirección General de Asesorías Periciales de la Suprema Corte de Justicia </w:t>
      </w:r>
      <w:proofErr w:type="spellStart"/>
      <w:r>
        <w:rPr>
          <w:rFonts w:ascii="Bodoni" w:hAnsi="Bodoni" w:cs="Arial"/>
          <w:i/>
          <w:color w:val="000000"/>
          <w:sz w:val="22"/>
        </w:rPr>
        <w:t>lic.</w:t>
      </w:r>
      <w:proofErr w:type="spellEnd"/>
      <w:r>
        <w:rPr>
          <w:rFonts w:ascii="Bodoni" w:hAnsi="Bodoni" w:cs="Arial"/>
          <w:i/>
          <w:color w:val="000000"/>
          <w:sz w:val="22"/>
        </w:rPr>
        <w:t xml:space="preserve"> </w:t>
      </w:r>
      <w:r>
        <w:rPr>
          <w:rFonts w:ascii="Bodoni" w:hAnsi="Bodoni" w:cs="Arial"/>
          <w:b/>
          <w:i/>
          <w:color w:val="000000"/>
          <w:sz w:val="22"/>
        </w:rPr>
        <w:t>Mariel Lucia AZCACIBAR</w:t>
      </w:r>
      <w:r>
        <w:rPr>
          <w:rFonts w:ascii="Bodoni" w:hAnsi="Bodoni" w:cs="Arial"/>
          <w:i/>
          <w:color w:val="000000"/>
          <w:sz w:val="22"/>
        </w:rPr>
        <w:t xml:space="preserve"> y los Perito I del Cuerpo Técnico Auxiliar del Fuero de </w:t>
      </w:r>
      <w:r>
        <w:rPr>
          <w:rFonts w:ascii="Bodoni" w:hAnsi="Bodoni" w:cs="Arial"/>
          <w:i/>
          <w:color w:val="000000"/>
          <w:sz w:val="22"/>
        </w:rPr>
        <w:lastRenderedPageBreak/>
        <w:t xml:space="preserve">Responsabilidad Penal Juvenil del Departamento Judicial La Plata y San Martín, licenciado en Trabajo Social </w:t>
      </w:r>
      <w:r>
        <w:rPr>
          <w:rFonts w:ascii="Bodoni" w:hAnsi="Bodoni" w:cs="Arial"/>
          <w:b/>
          <w:i/>
          <w:color w:val="000000"/>
          <w:sz w:val="22"/>
        </w:rPr>
        <w:t>Pablo Ruben MÁS</w:t>
      </w:r>
      <w:r>
        <w:rPr>
          <w:rFonts w:ascii="Bodoni" w:hAnsi="Bodoni" w:cs="Arial"/>
          <w:i/>
          <w:color w:val="000000"/>
          <w:sz w:val="22"/>
        </w:rPr>
        <w:t xml:space="preserve"> y Asistente Social </w:t>
      </w:r>
      <w:r>
        <w:rPr>
          <w:rFonts w:ascii="Bodoni" w:hAnsi="Bodoni" w:cs="Arial"/>
          <w:b/>
          <w:i/>
          <w:color w:val="000000"/>
          <w:sz w:val="22"/>
        </w:rPr>
        <w:t>Saúl Marcelo GONZALEZ,</w:t>
      </w:r>
      <w:r>
        <w:rPr>
          <w:rFonts w:ascii="Bodoni" w:hAnsi="Bodoni" w:cs="Arial"/>
          <w:i/>
          <w:color w:val="000000"/>
          <w:sz w:val="22"/>
        </w:rPr>
        <w:t xml:space="preserve"> respectivamente. </w:t>
      </w:r>
    </w:p>
    <w:p w:rsidR="004045CA" w:rsidRDefault="004045CA" w:rsidP="004045CA">
      <w:pPr>
        <w:spacing w:before="120" w:line="320" w:lineRule="exact"/>
        <w:ind w:firstLine="567"/>
        <w:jc w:val="both"/>
        <w:rPr>
          <w:rFonts w:ascii="Bodoni" w:hAnsi="Bodoni"/>
          <w:i/>
          <w:iCs/>
          <w:sz w:val="22"/>
        </w:rPr>
      </w:pPr>
      <w:r>
        <w:rPr>
          <w:rFonts w:ascii="Bodoni" w:hAnsi="Bodoni"/>
          <w:b/>
          <w:i/>
          <w:iCs/>
          <w:sz w:val="22"/>
        </w:rPr>
        <w:t xml:space="preserve">El día de inscripción en las planillas destinas a tal fin deberá optar por uno de los Departamentos Judiciales que desea participar y deberá constituir una casilla de correo electrónico (e-mail) </w:t>
      </w:r>
      <w:proofErr w:type="gramStart"/>
      <w:r>
        <w:rPr>
          <w:rFonts w:ascii="Bodoni" w:hAnsi="Bodoni"/>
          <w:b/>
          <w:i/>
          <w:iCs/>
          <w:sz w:val="22"/>
        </w:rPr>
        <w:t>-</w:t>
      </w:r>
      <w:r>
        <w:rPr>
          <w:rFonts w:ascii="Bodoni" w:hAnsi="Bodoni"/>
          <w:i/>
          <w:iCs/>
          <w:sz w:val="22"/>
        </w:rPr>
        <w:t>(</w:t>
      </w:r>
      <w:proofErr w:type="spellStart"/>
      <w:proofErr w:type="gramEnd"/>
      <w:r>
        <w:rPr>
          <w:rFonts w:ascii="Bodoni" w:hAnsi="Bodoni"/>
          <w:i/>
          <w:iCs/>
          <w:sz w:val="22"/>
        </w:rPr>
        <w:t>v.Res</w:t>
      </w:r>
      <w:proofErr w:type="spellEnd"/>
      <w:r>
        <w:rPr>
          <w:rFonts w:ascii="Bodoni" w:hAnsi="Bodoni"/>
          <w:i/>
          <w:iCs/>
          <w:sz w:val="22"/>
        </w:rPr>
        <w:t xml:space="preserve">. Pte. SC nº 154/02), la cual posteriormente en un plazo de cinco días debe ser confirmada remitiendo un correo a la dirección </w:t>
      </w:r>
      <w:hyperlink r:id="rId8" w:history="1">
        <w:r>
          <w:rPr>
            <w:rStyle w:val="Hipervnculo"/>
            <w:rFonts w:ascii="Bodoni" w:hAnsi="Bodoni"/>
            <w:i/>
            <w:iCs/>
            <w:color w:val="000000"/>
            <w:sz w:val="22"/>
          </w:rPr>
          <w:t>concursos-sper@scba.gov.ar</w:t>
        </w:r>
      </w:hyperlink>
      <w:r>
        <w:rPr>
          <w:rFonts w:ascii="Bodoni" w:hAnsi="Bodoni"/>
          <w:i/>
          <w:iCs/>
          <w:color w:val="0000FF"/>
          <w:sz w:val="22"/>
        </w:rPr>
        <w:t xml:space="preserve"> </w:t>
      </w:r>
      <w:r>
        <w:rPr>
          <w:rFonts w:ascii="Bodoni" w:hAnsi="Bodoni"/>
          <w:i/>
          <w:iCs/>
          <w:sz w:val="22"/>
        </w:rPr>
        <w:t xml:space="preserve"> </w:t>
      </w:r>
      <w:r>
        <w:rPr>
          <w:rFonts w:ascii="Bodoni" w:hAnsi="Bodoni"/>
          <w:i/>
          <w:iCs/>
          <w:sz w:val="22"/>
          <w:u w:val="single"/>
        </w:rPr>
        <w:t xml:space="preserve">poniendo en </w:t>
      </w:r>
      <w:r>
        <w:rPr>
          <w:rFonts w:ascii="Bodoni" w:hAnsi="Bodoni"/>
          <w:b/>
          <w:bCs/>
          <w:i/>
          <w:iCs/>
          <w:sz w:val="22"/>
          <w:u w:val="single"/>
        </w:rPr>
        <w:t>TEMA/ASUNTO</w:t>
      </w:r>
      <w:r>
        <w:rPr>
          <w:rFonts w:ascii="Bodoni" w:hAnsi="Bodoni"/>
          <w:b/>
          <w:bCs/>
          <w:i/>
          <w:iCs/>
          <w:sz w:val="22"/>
        </w:rPr>
        <w:t xml:space="preserve">  Perito II Psicólogo- Asesoría Pericial y Cuerpo Técnico Auxiliar del Fuero de Responsabilidad Penal Juvenil del Departamento Judicial (poner el departamento seleccionado)</w:t>
      </w:r>
      <w:r>
        <w:rPr>
          <w:rFonts w:ascii="Bodoni" w:hAnsi="Bodoni"/>
          <w:i/>
          <w:iCs/>
          <w:sz w:val="22"/>
        </w:rPr>
        <w:t>,</w:t>
      </w:r>
      <w:r>
        <w:rPr>
          <w:rFonts w:ascii="Bodoni" w:hAnsi="Bodoni"/>
          <w:b/>
          <w:i/>
          <w:iCs/>
          <w:sz w:val="22"/>
        </w:rPr>
        <w:t xml:space="preserve"> </w:t>
      </w:r>
      <w:r>
        <w:rPr>
          <w:rFonts w:ascii="Bodoni" w:hAnsi="Bodoni"/>
          <w:i/>
          <w:iCs/>
          <w:sz w:val="22"/>
        </w:rPr>
        <w:t>a los fines de integrarla en el sistema y comunicar cualquier información relacionada con el presente concurso.</w:t>
      </w:r>
    </w:p>
    <w:p w:rsidR="004045CA" w:rsidRDefault="004045CA" w:rsidP="004045CA"/>
    <w:p w:rsidR="00EB3FC7" w:rsidRDefault="00EB3FC7"/>
    <w:sectPr w:rsidR="00EB3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819"/>
    <w:multiLevelType w:val="hybridMultilevel"/>
    <w:tmpl w:val="69C628F2"/>
    <w:lvl w:ilvl="0" w:tplc="C3AAD516">
      <w:start w:val="1"/>
      <w:numFmt w:val="lowerLetter"/>
      <w:lvlText w:val="%1)"/>
      <w:lvlJc w:val="left"/>
      <w:pPr>
        <w:ind w:left="2061" w:hanging="360"/>
      </w:pPr>
    </w:lvl>
    <w:lvl w:ilvl="1" w:tplc="2C0A0019">
      <w:start w:val="1"/>
      <w:numFmt w:val="lowerLetter"/>
      <w:lvlText w:val="%2."/>
      <w:lvlJc w:val="left"/>
      <w:pPr>
        <w:ind w:left="2781" w:hanging="360"/>
      </w:pPr>
    </w:lvl>
    <w:lvl w:ilvl="2" w:tplc="2C0A001B">
      <w:start w:val="1"/>
      <w:numFmt w:val="lowerRoman"/>
      <w:lvlText w:val="%3."/>
      <w:lvlJc w:val="right"/>
      <w:pPr>
        <w:ind w:left="3501" w:hanging="180"/>
      </w:pPr>
    </w:lvl>
    <w:lvl w:ilvl="3" w:tplc="2C0A000F">
      <w:start w:val="1"/>
      <w:numFmt w:val="decimal"/>
      <w:lvlText w:val="%4."/>
      <w:lvlJc w:val="left"/>
      <w:pPr>
        <w:ind w:left="4221" w:hanging="360"/>
      </w:pPr>
    </w:lvl>
    <w:lvl w:ilvl="4" w:tplc="2C0A0019">
      <w:start w:val="1"/>
      <w:numFmt w:val="lowerLetter"/>
      <w:lvlText w:val="%5."/>
      <w:lvlJc w:val="left"/>
      <w:pPr>
        <w:ind w:left="4941" w:hanging="360"/>
      </w:pPr>
    </w:lvl>
    <w:lvl w:ilvl="5" w:tplc="2C0A001B">
      <w:start w:val="1"/>
      <w:numFmt w:val="lowerRoman"/>
      <w:lvlText w:val="%6."/>
      <w:lvlJc w:val="right"/>
      <w:pPr>
        <w:ind w:left="5661" w:hanging="180"/>
      </w:pPr>
    </w:lvl>
    <w:lvl w:ilvl="6" w:tplc="2C0A000F">
      <w:start w:val="1"/>
      <w:numFmt w:val="decimal"/>
      <w:lvlText w:val="%7."/>
      <w:lvlJc w:val="left"/>
      <w:pPr>
        <w:ind w:left="6381" w:hanging="360"/>
      </w:pPr>
    </w:lvl>
    <w:lvl w:ilvl="7" w:tplc="2C0A0019">
      <w:start w:val="1"/>
      <w:numFmt w:val="lowerLetter"/>
      <w:lvlText w:val="%8."/>
      <w:lvlJc w:val="left"/>
      <w:pPr>
        <w:ind w:left="7101" w:hanging="360"/>
      </w:pPr>
    </w:lvl>
    <w:lvl w:ilvl="8" w:tplc="2C0A001B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CA"/>
    <w:rsid w:val="004045CA"/>
    <w:rsid w:val="00E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EF10115-03F8-41F1-91F6-CAD927E2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5CA"/>
    <w:pPr>
      <w:spacing w:line="256" w:lineRule="auto"/>
    </w:pPr>
    <w:rPr>
      <w:rFonts w:ascii="Courier New" w:eastAsia="Calibri" w:hAnsi="Courier New" w:cs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4045CA"/>
    <w:pPr>
      <w:keepNext/>
      <w:spacing w:after="0" w:line="360" w:lineRule="auto"/>
      <w:jc w:val="center"/>
      <w:outlineLvl w:val="0"/>
    </w:pPr>
    <w:rPr>
      <w:rFonts w:ascii="Draft" w:eastAsia="Times New Roman" w:hAnsi="Draft"/>
      <w:b/>
      <w:i/>
      <w:sz w:val="7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045CA"/>
    <w:pPr>
      <w:keepNext/>
      <w:widowControl w:val="0"/>
      <w:tabs>
        <w:tab w:val="left" w:pos="1296"/>
      </w:tabs>
      <w:spacing w:before="240" w:after="240" w:line="1200" w:lineRule="exact"/>
      <w:jc w:val="center"/>
      <w:outlineLvl w:val="1"/>
    </w:pPr>
    <w:rPr>
      <w:rFonts w:ascii="Times New Roman" w:eastAsia="Times New Roman" w:hAnsi="Times New Roman"/>
      <w:b/>
      <w:smallCaps/>
      <w:spacing w:val="100"/>
      <w:kern w:val="144"/>
      <w:sz w:val="2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045CA"/>
    <w:pPr>
      <w:keepNext/>
      <w:widowControl w:val="0"/>
      <w:tabs>
        <w:tab w:val="left" w:pos="1296"/>
      </w:tabs>
      <w:spacing w:after="0" w:line="360" w:lineRule="auto"/>
      <w:jc w:val="both"/>
      <w:outlineLvl w:val="2"/>
    </w:pPr>
    <w:rPr>
      <w:rFonts w:ascii="Draft" w:eastAsia="Times New Roman" w:hAnsi="Draft"/>
      <w:b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045C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45CA"/>
    <w:rPr>
      <w:rFonts w:ascii="Draft" w:eastAsia="Times New Roman" w:hAnsi="Draft" w:cs="Times New Roman"/>
      <w:b/>
      <w:i/>
      <w:sz w:val="7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4045CA"/>
    <w:rPr>
      <w:rFonts w:ascii="Times New Roman" w:eastAsia="Times New Roman" w:hAnsi="Times New Roman" w:cs="Times New Roman"/>
      <w:b/>
      <w:smallCaps/>
      <w:spacing w:val="100"/>
      <w:kern w:val="144"/>
      <w:sz w:val="2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4045CA"/>
    <w:rPr>
      <w:rFonts w:ascii="Draft" w:eastAsia="Times New Roman" w:hAnsi="Draft" w:cs="Times New Roman"/>
      <w:b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4045CA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styleId="Hipervnculo">
    <w:name w:val="Hyperlink"/>
    <w:semiHidden/>
    <w:unhideWhenUsed/>
    <w:rsid w:val="004045CA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4045CA"/>
    <w:pPr>
      <w:widowControl w:val="0"/>
      <w:tabs>
        <w:tab w:val="num" w:pos="851"/>
      </w:tabs>
      <w:snapToGrid w:val="0"/>
      <w:spacing w:after="0" w:line="600" w:lineRule="atLeast"/>
    </w:pPr>
    <w:rPr>
      <w:rFonts w:ascii="Bodoni" w:eastAsia="Times New Roman" w:hAnsi="Bodoni"/>
      <w:bCs/>
      <w:i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045CA"/>
    <w:rPr>
      <w:rFonts w:ascii="Bodoni" w:eastAsia="Times New Roman" w:hAnsi="Bodoni" w:cs="Times New Roman"/>
      <w:bCs/>
      <w:i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4045CA"/>
    <w:pPr>
      <w:spacing w:after="0" w:line="480" w:lineRule="exact"/>
      <w:ind w:left="5762"/>
      <w:jc w:val="both"/>
    </w:pPr>
    <w:rPr>
      <w:rFonts w:ascii="Draft" w:eastAsia="Times New Roman" w:hAnsi="Draft"/>
      <w:sz w:val="3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045CA"/>
    <w:rPr>
      <w:rFonts w:ascii="Draft" w:eastAsia="Times New Roman" w:hAnsi="Draft" w:cs="Times New Roman"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-sper@scba.gov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eldos-lp@jusbuenosaires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s-sper@scba.gov.ar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Lopez Machado</dc:creator>
  <cp:keywords/>
  <dc:description/>
  <cp:lastModifiedBy>Jorge Lopez Machado</cp:lastModifiedBy>
  <cp:revision>1</cp:revision>
  <dcterms:created xsi:type="dcterms:W3CDTF">2020-03-09T16:45:00Z</dcterms:created>
  <dcterms:modified xsi:type="dcterms:W3CDTF">2020-03-09T16:46:00Z</dcterms:modified>
</cp:coreProperties>
</file>